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2.xml" ContentType="application/vnd.openxmlformats-officedocument.wordprocessingml.footer+xml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2.xml" ContentType="application/vnd.openxmlformats-officedocument.wordprocessingml.head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4.xml" ContentType="application/vnd.openxmlformats-officedocument.wordprocessingml.footer+xml"/>
  <Override PartName="/word/header11.xml" ContentType="application/vnd.openxmlformats-officedocument.wordprocessingml.head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3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3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17.10.2024 N 959</w:t>
              <w:br/>
              <w:t xml:space="preserve">(ред. от 28.05.2025)</w:t>
              <w:br/>
              <w:t xml:space="preserve">"Об утверждении муниципальной программы "Управление земельными ресурсами города Перми"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3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3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30.09.2025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17 октября 2024 г. N 959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МУНИЦИПАЛЬНОЙ ПРОГРАММЫ "УПРАВЛЕНИЕ</w:t>
      </w:r>
    </w:p>
    <w:p>
      <w:pPr>
        <w:pStyle w:val="2"/>
        <w:jc w:val="center"/>
      </w:pPr>
      <w:r>
        <w:rPr>
          <w:sz w:val="24"/>
        </w:rPr>
        <w:t xml:space="preserve">ЗЕМЕЛЬНЫМИ РЕСУРСАМИ ГОРОДА ПЕРМИ"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33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color w:val="392c69"/>
                <w:sz w:val="24"/>
              </w:rPr>
              <w:t xml:space="preserve"> Администрации г. Перми от 28.05.2025 N 366)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r:id="rId34" w:tooltip="&quot;Бюджетный кодекс Российской Федерации&quot; от 31.07.1998 N 145-ФЗ (ред. от 31.07.2025) {КонсультантПлюс}" w:history="0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 </w:t>
      </w:r>
      <w:hyperlink r:id="rId35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законом</w:t>
        </w:r>
      </w:hyperlink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hyperlink r:id="rId36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37" w:tooltip="Решение Пермской городской Думы от 24.02.2015 N 39 (ред. от 24.04.2025) &quot;Об утверждении Положения о департаменте земельных отношений администрации города Перми&quot; {КонсультантПлюс}" w:history="0">
        <w:r>
          <w:rPr>
            <w:color w:val="0000ff"/>
            <w:sz w:val="24"/>
          </w:rPr>
          <w:t xml:space="preserve">Положением</w:t>
        </w:r>
      </w:hyperlink>
      <w:r>
        <w:rPr>
          <w:sz w:val="24"/>
        </w:rPr>
        <w:t xml:space="preserve"> о департаменте земельных отношений администрации города Перми, утвержденным решением Пермской городской Думы от 24 февраля 2015 г. N 39, </w:t>
      </w:r>
      <w:hyperlink r:id="rId38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прилагаемую муниципальную </w:t>
      </w:r>
      <w:hyperlink w:tooltip="МУНИЦИПАЛЬНАЯ ПРОГРАММА" w:anchor="P45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"Управление земельными ресурсами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15 октября 2021 г. </w:t>
      </w:r>
      <w:hyperlink r:id="rId39" w:tooltip="Постановление Администрации г. Перми от 15.10.2021 N 880 (ред. от 28.12.2024) &quot;Об утверждении муниципальной программы &quot;Управление земельными ресурсами города Перми&quot; ------------ Утратил силу или отменен {КонсультантПлюс}" w:history="0">
        <w:r>
          <w:rPr>
            <w:color w:val="0000ff"/>
            <w:sz w:val="24"/>
          </w:rPr>
          <w:t xml:space="preserve">N 880</w:t>
        </w:r>
      </w:hyperlink>
      <w:r>
        <w:rPr>
          <w:sz w:val="24"/>
        </w:rPr>
        <w:t xml:space="preserve"> "Об утверждении муниципальной программы "Управление земельными ресурсами города Перми";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10 июня 2022 г. </w:t>
      </w:r>
      <w:hyperlink r:id="rId40" w:tooltip="Постановление Администрации г. Перми от 10.06.2022 N 464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5.10.2021 N 880&quot; ------------ Утратил силу или отменен {КонсультантПлюс}" w:history="0">
        <w:r>
          <w:rPr>
            <w:color w:val="0000ff"/>
            <w:sz w:val="24"/>
          </w:rPr>
          <w:t xml:space="preserve">N 464</w:t>
        </w:r>
      </w:hyperlink>
      <w:r>
        <w:rPr>
          <w:sz w:val="24"/>
        </w:rP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15.10.2021 N 880";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октября 2022 г. </w:t>
      </w:r>
      <w:hyperlink r:id="rId41" w:tooltip="Постановление Администрации г. Перми от 20.10.2022 N 1012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5.10.2021 N 880&quot; ------------ Утратил силу или отменен {КонсультантПлюс}" w:history="0">
        <w:r>
          <w:rPr>
            <w:color w:val="0000ff"/>
            <w:sz w:val="24"/>
          </w:rPr>
          <w:t xml:space="preserve">N 1012</w:t>
        </w:r>
      </w:hyperlink>
      <w:r>
        <w:rPr>
          <w:sz w:val="24"/>
        </w:rP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15.10.2021 N 880";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19 декабря 2022 г. </w:t>
      </w:r>
      <w:hyperlink r:id="rId42" w:tooltip="Постановление Администрации г. Перми от 19.12.2022 N 1319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5.10.2021 N 880&quot; ------------ Утратил силу или отменен {КонсультантПлюс}" w:history="0">
        <w:r>
          <w:rPr>
            <w:color w:val="0000ff"/>
            <w:sz w:val="24"/>
          </w:rPr>
          <w:t xml:space="preserve">N 1319</w:t>
        </w:r>
      </w:hyperlink>
      <w:r>
        <w:rPr>
          <w:sz w:val="24"/>
        </w:rP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15.10.2021 N 880";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16 февраля 2023 г. </w:t>
      </w:r>
      <w:hyperlink r:id="rId43" w:tooltip="Постановление Администрации г. Перми от 16.02.2023 N 111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5.10.2021 N 880&quot; ------------ Утратил силу или отменен {КонсультантПлюс}" w:history="0">
        <w:r>
          <w:rPr>
            <w:color w:val="0000ff"/>
            <w:sz w:val="24"/>
          </w:rPr>
          <w:t xml:space="preserve">N 111</w:t>
        </w:r>
      </w:hyperlink>
      <w:r>
        <w:rPr>
          <w:sz w:val="24"/>
        </w:rP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15.10.2021 N 880";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13 октября 2023 г. </w:t>
      </w:r>
      <w:hyperlink r:id="rId44" w:tooltip="Постановление Администрации г. Перми от 13.10.2023 N 1010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5.10.2021 N 880&quot; ------------ Утратил силу или отменен {КонсультантПлюс}" w:history="0">
        <w:r>
          <w:rPr>
            <w:color w:val="0000ff"/>
            <w:sz w:val="24"/>
          </w:rPr>
          <w:t xml:space="preserve">N 1010</w:t>
        </w:r>
      </w:hyperlink>
      <w:r>
        <w:rPr>
          <w:sz w:val="24"/>
        </w:rP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15.10.2021 N 880";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18 октября 2023 г. </w:t>
      </w:r>
      <w:hyperlink r:id="rId45" w:tooltip="Постановление Администрации г. Перми от 18.10.2023 N 1114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5.10.2021 N 880&quot; ------------ Утратил силу или отменен {КонсультантПлюс}" w:history="0">
        <w:r>
          <w:rPr>
            <w:color w:val="0000ff"/>
            <w:sz w:val="24"/>
          </w:rPr>
          <w:t xml:space="preserve">N 1114</w:t>
        </w:r>
      </w:hyperlink>
      <w:r>
        <w:rPr>
          <w:sz w:val="24"/>
        </w:rP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15.10.2021 N 880";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19 декабря 2023 г. </w:t>
      </w:r>
      <w:hyperlink r:id="rId46" w:tooltip="Постановление Администрации г. Перми от 19.12.2023 N 1425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5.10.2021 N 880&quot; ------------ Утратил силу или отменен {КонсультантПлюс}" w:history="0">
        <w:r>
          <w:rPr>
            <w:color w:val="0000ff"/>
            <w:sz w:val="24"/>
          </w:rPr>
          <w:t xml:space="preserve">N 1425</w:t>
        </w:r>
      </w:hyperlink>
      <w:r>
        <w:rPr>
          <w:sz w:val="24"/>
        </w:rP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15.10.2021 N 880";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26 декабря 2023 г. </w:t>
      </w:r>
      <w:hyperlink r:id="rId47" w:tooltip="Постановление Администрации г. Перми от 26.12.2023 N 1481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5.10.2021 N 880&quot; ------------ Утратил силу или отменен {КонсультантПлюс}" w:history="0">
        <w:r>
          <w:rPr>
            <w:color w:val="0000ff"/>
            <w:sz w:val="24"/>
          </w:rPr>
          <w:t xml:space="preserve">N 1481</w:t>
        </w:r>
      </w:hyperlink>
      <w:r>
        <w:rPr>
          <w:sz w:val="24"/>
        </w:rP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15.10.2021 N 880";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15 февраля 2024 г. </w:t>
      </w:r>
      <w:hyperlink r:id="rId48" w:tooltip="Постановление Администрации г. Перми от 15.02.2024 N 107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5.10.2021 N 880&quot; ------------ Утратил силу или отменен {КонсультантПлюс}" w:history="0">
        <w:r>
          <w:rPr>
            <w:color w:val="0000ff"/>
            <w:sz w:val="24"/>
          </w:rPr>
          <w:t xml:space="preserve">N 107</w:t>
        </w:r>
      </w:hyperlink>
      <w:r>
        <w:rPr>
          <w:sz w:val="24"/>
        </w:rP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15.10.2021 N 880";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08 апреля 2024 г. </w:t>
      </w:r>
      <w:hyperlink r:id="rId49" w:tooltip="Постановление Администрации г. Перми от 08.04.2024 N 261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5.10.2021 N 880&quot; ------------ Утратил силу или отменен {КонсультантПлюс}" w:history="0">
        <w:r>
          <w:rPr>
            <w:color w:val="0000ff"/>
            <w:sz w:val="24"/>
          </w:rPr>
          <w:t xml:space="preserve">N 261</w:t>
        </w:r>
      </w:hyperlink>
      <w:r>
        <w:rPr>
          <w:sz w:val="24"/>
        </w:rP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15.10.2021 N 880";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28 июня 2024 г. </w:t>
      </w:r>
      <w:hyperlink r:id="rId50" w:tooltip="Постановление Администрации г. Перми от 28.06.2024 N 551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5.10.2021 N 880&quot; ------------ Утратил силу или отменен {КонсультантПлюс}" w:history="0">
        <w:r>
          <w:rPr>
            <w:color w:val="0000ff"/>
            <w:sz w:val="24"/>
          </w:rPr>
          <w:t xml:space="preserve">N 551</w:t>
        </w:r>
      </w:hyperlink>
      <w:r>
        <w:rPr>
          <w:sz w:val="24"/>
        </w:rP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15.10.2021 N 880";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04 сентября 2024 г. </w:t>
      </w:r>
      <w:hyperlink r:id="rId51" w:tooltip="Постановление Администрации г. Перми от 04.09.2024 N 735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5.10.2021 N 880&quot; ------------ Утратил силу или отменен {КонсультантПлюс}" w:history="0">
        <w:r>
          <w:rPr>
            <w:color w:val="0000ff"/>
            <w:sz w:val="24"/>
          </w:rPr>
          <w:t xml:space="preserve">N 735</w:t>
        </w:r>
      </w:hyperlink>
      <w:r>
        <w:rPr>
          <w:sz w:val="24"/>
        </w:rP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15.10.2021 N 880".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Настоящее постановление вступает в силу с 01 января 2025 г., но не ранее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52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17.10.2024 N 959</w:t>
      </w:r>
    </w:p>
    <w:p>
      <w:pPr>
        <w:pStyle w:val="0"/>
        <w:jc w:val="both"/>
      </w:pPr>
      <w:r>
        <w:rPr>
          <w:sz w:val="24"/>
        </w:rPr>
      </w:r>
    </w:p>
    <w:bookmarkStart w:id="45" w:name="P45"/>
    <w:bookmarkEnd w:id="45"/>
    <w:p>
      <w:pPr>
        <w:pStyle w:val="2"/>
        <w:jc w:val="center"/>
      </w:pPr>
      <w:r>
        <w:rPr>
          <w:sz w:val="24"/>
        </w:rPr>
        <w:t xml:space="preserve">МУНИЦИПАЛЬНАЯ ПРОГРАММА</w:t>
      </w:r>
    </w:p>
    <w:p>
      <w:pPr>
        <w:pStyle w:val="2"/>
        <w:jc w:val="center"/>
      </w:pPr>
      <w:r>
        <w:rPr>
          <w:sz w:val="24"/>
        </w:rPr>
        <w:t xml:space="preserve">"УПРАВЛЕНИЕ ЗЕМЕЛЬНЫМИ РЕСУРСАМИ ГОРОДА ПЕРМИ"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53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color w:val="392c69"/>
                <w:sz w:val="24"/>
              </w:rPr>
              <w:t xml:space="preserve"> Администрации г. Перми от 28.05.2025 N 366)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"Управление земельными ресурсами</w:t>
      </w:r>
    </w:p>
    <w:p>
      <w:pPr>
        <w:pStyle w:val="2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2134"/>
        <w:gridCol w:w="651"/>
        <w:gridCol w:w="588"/>
        <w:gridCol w:w="500"/>
        <w:gridCol w:w="544"/>
        <w:gridCol w:w="642"/>
        <w:gridCol w:w="593"/>
        <w:gridCol w:w="617"/>
        <w:gridCol w:w="605"/>
        <w:gridCol w:w="611"/>
        <w:gridCol w:w="472"/>
        <w:gridCol w:w="1084"/>
      </w:tblGrid>
      <w:tr>
        <w:tblPrEx>
          <w:tblBorders>
            <w:insideH w:val="none"/>
          </w:tblBorders>
        </w:tblPrEx>
        <w:tc>
          <w:tcPr>
            <w:tcW w:w="1744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tcW w:w="9381" w:type="dxa"/>
            <w:gridSpan w:val="13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Синев Алексей Васильевич, заместитель главы администрации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11125" w:type="dxa"/>
            <w:gridSpan w:val="14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54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28.05.2025 N 366)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9381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Пьянкова Лариса Владимировна, начальник департамента земельных отношений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tcW w:w="9381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tcW w:w="9381" w:type="dxa"/>
            <w:gridSpan w:val="13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Повышение эффективности использования земельных ресурсов города Перми</w:t>
            </w:r>
          </w:p>
        </w:tc>
      </w:tr>
      <w:tr>
        <w:tc>
          <w:tcPr>
            <w:tcW w:w="1744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1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65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256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21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2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5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134" w:type="dxa"/>
          </w:tcPr>
          <w:p>
            <w:pPr>
              <w:pStyle w:val="0"/>
            </w:pPr>
            <w:r>
              <w:rPr>
                <w:sz w:val="24"/>
              </w:rPr>
              <w:t xml:space="preserve"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участков, штрафы, неустойки, пени, прочие неналоговые доходы)</w:t>
            </w:r>
          </w:p>
        </w:tc>
        <w:tc>
          <w:tcPr>
            <w:tcW w:w="6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108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3387,2</w:t>
            </w:r>
          </w:p>
        </w:tc>
        <w:tc>
          <w:tcPr>
            <w:tcW w:w="11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3395,7</w:t>
            </w:r>
          </w:p>
        </w:tc>
        <w:tc>
          <w:tcPr>
            <w:tcW w:w="121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3437,3</w:t>
            </w:r>
          </w:p>
        </w:tc>
        <w:tc>
          <w:tcPr>
            <w:tcW w:w="12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3437,3</w:t>
            </w:r>
          </w:p>
        </w:tc>
        <w:tc>
          <w:tcPr>
            <w:tcW w:w="15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3437,3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34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134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Доля площади земельных участков, вовлеченных в оборот, в общей площади территории Пермского городского округа (за исключением городских лесов)</w:t>
            </w:r>
          </w:p>
        </w:tc>
        <w:tc>
          <w:tcPr>
            <w:tcW w:w="651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8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60,1</w:t>
            </w:r>
          </w:p>
        </w:tc>
        <w:tc>
          <w:tcPr>
            <w:tcW w:w="1186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60,9</w:t>
            </w:r>
          </w:p>
        </w:tc>
        <w:tc>
          <w:tcPr>
            <w:tcW w:w="1210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61,6</w:t>
            </w:r>
          </w:p>
        </w:tc>
        <w:tc>
          <w:tcPr>
            <w:tcW w:w="1216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62,3</w:t>
            </w:r>
          </w:p>
        </w:tc>
        <w:tc>
          <w:tcPr>
            <w:tcW w:w="1556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63,1</w:t>
            </w:r>
          </w:p>
        </w:tc>
      </w:tr>
      <w:tr>
        <w:tblPrEx>
          <w:tblBorders>
            <w:insideH w:val="none"/>
          </w:tblBorders>
        </w:tblPrEx>
        <w:tc>
          <w:tcPr>
            <w:tcW w:w="11125" w:type="dxa"/>
            <w:gridSpan w:val="14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55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28.05.2025 N 366)</w:t>
            </w:r>
          </w:p>
        </w:tc>
      </w:tr>
      <w:tr>
        <w:tc>
          <w:tcPr>
            <w:tcW w:w="1744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47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907" w:type="dxa"/>
            <w:gridSpan w:val="11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gridSpan w:val="2"/>
            <w:vMerge w:val="continue"/>
          </w:tcPr>
          <w:p/>
        </w:tc>
        <w:tc>
          <w:tcPr>
            <w:tcW w:w="12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23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22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247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201830,7</w:t>
            </w:r>
          </w:p>
        </w:tc>
        <w:tc>
          <w:tcPr>
            <w:tcW w:w="10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209172,0</w:t>
            </w:r>
          </w:p>
        </w:tc>
        <w:tc>
          <w:tcPr>
            <w:tcW w:w="123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209702,0</w:t>
            </w:r>
          </w:p>
        </w:tc>
        <w:tc>
          <w:tcPr>
            <w:tcW w:w="122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182874,9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182874,9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986454,5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247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201830,7</w:t>
            </w:r>
          </w:p>
        </w:tc>
        <w:tc>
          <w:tcPr>
            <w:tcW w:w="10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209172,0</w:t>
            </w:r>
          </w:p>
        </w:tc>
        <w:tc>
          <w:tcPr>
            <w:tcW w:w="123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209702,0</w:t>
            </w:r>
          </w:p>
        </w:tc>
        <w:tc>
          <w:tcPr>
            <w:tcW w:w="122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182874,9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182874,9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986454,5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2474" w:type="dxa"/>
            <w:gridSpan w:val="2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239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44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235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222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83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22679,5</w:t>
            </w:r>
          </w:p>
        </w:tc>
      </w:tr>
      <w:tr>
        <w:tblPrEx>
          <w:tblBorders>
            <w:insideH w:val="none"/>
          </w:tblBorders>
        </w:tblPrEx>
        <w:tc>
          <w:tcPr>
            <w:tcW w:w="11125" w:type="dxa"/>
            <w:gridSpan w:val="14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56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28.05.2025 N 366)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20"/>
          <w:footerReference w:type="first" r:id="rId21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СТРАТЕГИЧЕСКИЕ ПРИОРИТЕТЫ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"Управление земельными ресурсами</w:t>
      </w:r>
    </w:p>
    <w:p>
      <w:pPr>
        <w:pStyle w:val="2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2"/>
      </w:pPr>
      <w:r>
        <w:rPr>
          <w:sz w:val="24"/>
        </w:rPr>
        <w:t xml:space="preserve">1.1. Оценка текущего состояния сферы земельных отношений</w:t>
      </w:r>
    </w:p>
    <w:p>
      <w:pPr>
        <w:pStyle w:val="2"/>
        <w:jc w:val="center"/>
      </w:pPr>
      <w:r>
        <w:rPr>
          <w:sz w:val="24"/>
        </w:rPr>
        <w:t xml:space="preserve">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Эффективное управление и распоряжение земельными ресурсами на территории города Перми не может быть осуществлено без создания целостной системы учета земельных участков. Главной целью в сфере развития рынка земли является вовлечение земельных участков в хозяйственный оборот и увеличение доходного потенциала бюджета города от использования земельных ресурсов.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данным на 01 января 2024 г. доходы в бюджет города Перми от использования земли составили 3040,4 млн руб. или 100,4% от утвержденного бюджетного задания.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Доля вовлеченных в платное пользование земельных участков от площади городского округа (без учета городских лесов) по состоянию на 01 января 2024 г. составила 58,8% (24728,1 га).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Объем задолженности по арендной плате за земельные участки, находящиеся в муниципальной собственности и собственность на которые не разграничена, по состоянию на 01 января 2024 г. составил 263,3 млн руб.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Доля подсистем "Информационной системы управления землями на территории города Перми", запущенных в опытную эксплуатацию, от общего количества подсистем по результатам модернизации (разработки) по состоянию на 01 января 2024 г. составила 100,0%.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2"/>
      </w:pPr>
      <w:r>
        <w:rPr>
          <w:sz w:val="24"/>
        </w:rPr>
        <w:t xml:space="preserve">1.2. Стратегические приоритеты и цели в сфере реализации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программы. Сведения о взаимосвязи</w:t>
      </w:r>
    </w:p>
    <w:p>
      <w:pPr>
        <w:pStyle w:val="2"/>
        <w:jc w:val="center"/>
      </w:pPr>
      <w:r>
        <w:rPr>
          <w:sz w:val="24"/>
        </w:rPr>
        <w:t xml:space="preserve">со стратегическими приоритетами, целями и показателями</w:t>
      </w:r>
    </w:p>
    <w:p>
      <w:pPr>
        <w:pStyle w:val="2"/>
        <w:jc w:val="center"/>
      </w:pPr>
      <w:r>
        <w:rPr>
          <w:sz w:val="24"/>
        </w:rPr>
        <w:t xml:space="preserve">государственных программ Пермского края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Муниципальной программой поставлена цель по повышению эффективности использования земельных ресурсов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Исполнение мероприятий программы должно привести к максимально эффективному использованию земельных ресурсов, что позволит обеспечить доходную часть бюджета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Обеспечение полноценного функционирования информационной системы управления землями влияет на принятие максимально прозрачных управленческих решений в отношении каждого земельного участка в минимально возможные сроки, что приводит к вовлечению новых земельных участков в оборот и увеличению доходной части бюджета.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2"/>
      </w:pPr>
      <w:r>
        <w:rPr>
          <w:sz w:val="24"/>
        </w:rPr>
        <w:t xml:space="preserve">1.3. Задачи муниципального управления, способы их</w:t>
      </w:r>
    </w:p>
    <w:p>
      <w:pPr>
        <w:pStyle w:val="2"/>
        <w:jc w:val="center"/>
      </w:pPr>
      <w:r>
        <w:rPr>
          <w:sz w:val="24"/>
        </w:rPr>
        <w:t xml:space="preserve">эффективного решения в отрасли земельных отношений и сфере</w:t>
      </w:r>
    </w:p>
    <w:p>
      <w:pPr>
        <w:pStyle w:val="2"/>
        <w:jc w:val="center"/>
      </w:pPr>
      <w:r>
        <w:rPr>
          <w:sz w:val="24"/>
        </w:rPr>
        <w:t xml:space="preserve">муниципального управления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Муниципальной программой поставлена задача по вовлечению в оборот земельных участков.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1 "Распоряжение земельными</w:t>
      </w:r>
    </w:p>
    <w:p>
      <w:pPr>
        <w:pStyle w:val="2"/>
        <w:jc w:val="center"/>
      </w:pPr>
      <w:r>
        <w:rPr>
          <w:sz w:val="24"/>
        </w:rPr>
        <w:t xml:space="preserve">участками, находящимися в муниципальной собственности</w:t>
      </w:r>
    </w:p>
    <w:p>
      <w:pPr>
        <w:pStyle w:val="2"/>
        <w:jc w:val="center"/>
      </w:pPr>
      <w:r>
        <w:rPr>
          <w:sz w:val="24"/>
        </w:rPr>
        <w:t xml:space="preserve">и собственность на которые не разграничена"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22"/>
          <w:footerReference w:type="first" r:id="rId23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2419"/>
        <w:gridCol w:w="559"/>
        <w:gridCol w:w="904"/>
        <w:gridCol w:w="384"/>
        <w:gridCol w:w="554"/>
        <w:gridCol w:w="559"/>
        <w:gridCol w:w="557"/>
        <w:gridCol w:w="552"/>
        <w:gridCol w:w="643"/>
        <w:gridCol w:w="503"/>
        <w:gridCol w:w="402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400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Департамент земельных отношений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(Пьянкова Лариса Владимировна, начальник департамента земельных отношений администрации города Перми)</w:t>
            </w:r>
          </w:p>
        </w:tc>
      </w:tr>
      <w:tr>
        <w:tc>
          <w:tcPr>
            <w:tcW w:w="1744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4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082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8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1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4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Объем задолженности по арендной плате за земельные участки (без учета пеней и штрафов)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128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169,2</w:t>
            </w:r>
          </w:p>
        </w:tc>
        <w:tc>
          <w:tcPr>
            <w:tcW w:w="111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135,4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108,3</w:t>
            </w:r>
          </w:p>
        </w:tc>
        <w:tc>
          <w:tcPr>
            <w:tcW w:w="11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86,6</w:t>
            </w:r>
          </w:p>
        </w:tc>
        <w:tc>
          <w:tcPr>
            <w:tcW w:w="14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69,3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земельных участков, в отношении которых проведены работы по оценке рыночной стоимости для реализации их на торгах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28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</w:t>
            </w:r>
          </w:p>
        </w:tc>
        <w:tc>
          <w:tcPr>
            <w:tcW w:w="111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</w:t>
            </w:r>
          </w:p>
        </w:tc>
        <w:tc>
          <w:tcPr>
            <w:tcW w:w="11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</w:t>
            </w:r>
          </w:p>
        </w:tc>
        <w:tc>
          <w:tcPr>
            <w:tcW w:w="14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земельных участков, поставленных на государственный кадастровый учет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28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  <w:tc>
          <w:tcPr>
            <w:tcW w:w="111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  <w:tc>
          <w:tcPr>
            <w:tcW w:w="11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  <w:tc>
          <w:tcPr>
            <w:tcW w:w="14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подготовленных схем расположения и описания границ публичных сервитутов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28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1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  <w:tc>
          <w:tcPr>
            <w:tcW w:w="11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  <w:tc>
          <w:tcPr>
            <w:tcW w:w="14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34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419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налогоплательщиков, получивших льготу в виде пониженной ставки в отношении земельных участков,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      </w:r>
            <w:hyperlink r:id="rId57" w:tooltip="Федеральный закон от 29.07.2017 N 217-ФЗ (ред. от 31.07.2025) &quot;О ведении гражданами садоводства и огородничества для собственных нужд и о внесении изменений в отдельные законодательные акты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законом</w:t>
              </w:r>
            </w:hyperlink>
            <w:r>
              <w:rPr>
                <w:sz w:val="24"/>
              </w:rPr>
              <w:t xml:space="preserve"> от 29.07.2017 N 217-ФЗ</w:t>
            </w:r>
          </w:p>
        </w:tc>
        <w:tc>
          <w:tcPr>
            <w:tcW w:w="559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288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  <w:tc>
          <w:tcPr>
            <w:tcW w:w="1113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  <w:tc>
          <w:tcPr>
            <w:tcW w:w="1109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  <w:tc>
          <w:tcPr>
            <w:tcW w:w="1146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  <w:tc>
          <w:tcPr>
            <w:tcW w:w="1426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</w:tr>
      <w:tr>
        <w:tblPrEx>
          <w:tblBorders>
            <w:insideH w:val="none"/>
          </w:tblBorders>
        </w:tblPrEx>
        <w:tc>
          <w:tcPr>
            <w:tcW w:w="11144" w:type="dxa"/>
            <w:gridSpan w:val="14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58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28.05.2025 N 366)</w:t>
            </w:r>
          </w:p>
        </w:tc>
      </w:tr>
      <w:tr>
        <w:tc>
          <w:tcPr>
            <w:tcW w:w="1744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3318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082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gridSpan w:val="3"/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9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90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331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38768,8</w:t>
            </w:r>
          </w:p>
        </w:tc>
        <w:tc>
          <w:tcPr>
            <w:tcW w:w="9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37440,8</w:t>
            </w:r>
          </w:p>
        </w:tc>
        <w:tc>
          <w:tcPr>
            <w:tcW w:w="11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37970,8</w:t>
            </w:r>
          </w:p>
        </w:tc>
        <w:tc>
          <w:tcPr>
            <w:tcW w:w="11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36613,5</w:t>
            </w:r>
          </w:p>
        </w:tc>
        <w:tc>
          <w:tcPr>
            <w:tcW w:w="90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187407,4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331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38768,8</w:t>
            </w:r>
          </w:p>
        </w:tc>
        <w:tc>
          <w:tcPr>
            <w:tcW w:w="9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37440,8</w:t>
            </w:r>
          </w:p>
        </w:tc>
        <w:tc>
          <w:tcPr>
            <w:tcW w:w="11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37970,8</w:t>
            </w:r>
          </w:p>
        </w:tc>
        <w:tc>
          <w:tcPr>
            <w:tcW w:w="11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36613,5</w:t>
            </w:r>
          </w:p>
        </w:tc>
        <w:tc>
          <w:tcPr>
            <w:tcW w:w="90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187407,4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3318" w:type="dxa"/>
            <w:gridSpan w:val="3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</w:t>
            </w:r>
          </w:p>
        </w:tc>
        <w:tc>
          <w:tcPr>
            <w:tcW w:w="90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938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116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195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905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2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22679,5</w:t>
            </w:r>
          </w:p>
        </w:tc>
      </w:tr>
      <w:tr>
        <w:tblPrEx>
          <w:tblBorders>
            <w:insideH w:val="none"/>
          </w:tblBorders>
        </w:tblPrEx>
        <w:tc>
          <w:tcPr>
            <w:tcW w:w="11144" w:type="dxa"/>
            <w:gridSpan w:val="14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59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28.05.2025 N 366)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24"/>
          <w:footerReference w:type="first" r:id="rId25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2 "Обеспечение деятельности</w:t>
      </w:r>
    </w:p>
    <w:p>
      <w:pPr>
        <w:pStyle w:val="2"/>
        <w:jc w:val="center"/>
      </w:pPr>
      <w:r>
        <w:rPr>
          <w:sz w:val="24"/>
        </w:rPr>
        <w:t xml:space="preserve">департамента земельных отношений администрации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1814"/>
        <w:gridCol w:w="1084"/>
        <w:gridCol w:w="1084"/>
        <w:gridCol w:w="1084"/>
        <w:gridCol w:w="1084"/>
        <w:gridCol w:w="1084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8318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Департамент земельных отношений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(Пьянкова Лариса Владимировна, начальник департамента земельных отношений администрации города Перми)</w:t>
            </w:r>
          </w:p>
        </w:tc>
      </w:tr>
      <w:tr>
        <w:tc>
          <w:tcPr>
            <w:tcW w:w="1744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0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814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163061,9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171731,2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171731,2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146261,4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146261,4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799047,1</w:t>
            </w:r>
          </w:p>
        </w:tc>
      </w:tr>
      <w:tr>
        <w:tblPrEx>
          <w:tblBorders>
            <w:insideH w:val="none"/>
          </w:tblBorders>
        </w:tblPrEx>
        <w:tc>
          <w:tcPr>
            <w:tcW w:w="10062" w:type="dxa"/>
            <w:gridSpan w:val="8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60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28.05.2025 N 366)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2"/>
        <w:jc w:val="center"/>
      </w:pPr>
      <w:r>
        <w:rPr>
          <w:sz w:val="24"/>
        </w:rPr>
        <w:t xml:space="preserve">элементов программы "Управление земельными ресурсами города</w:t>
      </w:r>
    </w:p>
    <w:p>
      <w:pPr>
        <w:pStyle w:val="2"/>
        <w:jc w:val="center"/>
      </w:pPr>
      <w:r>
        <w:rPr>
          <w:sz w:val="24"/>
        </w:rPr>
        <w:t xml:space="preserve">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4"/>
          <w:headerReference w:type="first" r:id="rId15"/>
          <w:footerReference w:type="default" r:id="rId26"/>
          <w:footerReference w:type="first" r:id="rId27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2440"/>
        <w:gridCol w:w="794"/>
        <w:gridCol w:w="1744"/>
        <w:gridCol w:w="1108"/>
        <w:gridCol w:w="1108"/>
        <w:gridCol w:w="1108"/>
        <w:gridCol w:w="1108"/>
        <w:gridCol w:w="1108"/>
      </w:tblGrid>
      <w:tr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4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программы, показателей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структурных элементов программы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7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554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0858" w:type="dxa"/>
            <w:gridSpan w:val="9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Муниципальная программа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34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40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участков, штрафы, неустойки, пени, прочие неналоговые доходы)</w:t>
            </w:r>
          </w:p>
        </w:tc>
        <w:tc>
          <w:tcPr>
            <w:tcW w:w="79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17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земельных отношений администрации города Перми (далее - ДЗО)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3387,2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3395,7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3437,3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3437,3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3437,3</w:t>
            </w:r>
          </w:p>
        </w:tc>
      </w:tr>
      <w:tr>
        <w:tblPrEx>
          <w:tblBorders>
            <w:insideH w:val="none"/>
          </w:tblBorders>
        </w:tblPrEx>
        <w:tc>
          <w:tcPr>
            <w:tcW w:w="1085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 в ред. </w:t>
            </w:r>
            <w:hyperlink r:id="rId61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28.05.2025 N 366)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440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площади земельных участков, вовлеченных в оборот, в общей площади территории Пермского городского округа (за исключением городских лесов)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60,1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61,6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62,3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63,1</w:t>
            </w:r>
          </w:p>
        </w:tc>
      </w:tr>
      <w:tr>
        <w:tc>
          <w:tcPr>
            <w:tcW w:w="10858" w:type="dxa"/>
            <w:gridSpan w:val="9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10858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"Распоряжение земельными участками, находящимися в муниципальной собственности и собственность на которые не разграничена"</w:t>
            </w:r>
          </w:p>
        </w:tc>
      </w:tr>
      <w:tr>
        <w:tblPrEx>
          <w:tblBorders>
            <w:insideH w:val="none"/>
          </w:tblBorders>
        </w:tblPrEx>
        <w:tc>
          <w:tcPr>
            <w:tcW w:w="34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440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 задолженности по арендной плате за земельные участки (без учета пеней и штрафов)</w:t>
            </w:r>
          </w:p>
        </w:tc>
        <w:tc>
          <w:tcPr>
            <w:tcW w:w="79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17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169,2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135,4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108,3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86,6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69,3</w:t>
            </w:r>
          </w:p>
        </w:tc>
      </w:tr>
      <w:tr>
        <w:tblPrEx>
          <w:tblBorders>
            <w:insideH w:val="none"/>
          </w:tblBorders>
        </w:tblPrEx>
        <w:tc>
          <w:tcPr>
            <w:tcW w:w="1085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3 в ред. </w:t>
            </w:r>
            <w:hyperlink r:id="rId62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28.05.2025 N 366)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440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земельных участков, в отношении которых проведены работы по оценке рыночной стоимости для реализации их на торгах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440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земельных участков, поставленных на государственный кадастровый учет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</w:tr>
      <w:tr>
        <w:tblPrEx>
          <w:tblBorders>
            <w:insideH w:val="none"/>
          </w:tblBorders>
        </w:tblPrEx>
        <w:tc>
          <w:tcPr>
            <w:tcW w:w="34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440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подготовленных схем расположения и описания границ публичных сервитутов</w:t>
            </w:r>
          </w:p>
        </w:tc>
        <w:tc>
          <w:tcPr>
            <w:tcW w:w="79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</w:tr>
      <w:tr>
        <w:tblPrEx>
          <w:tblBorders>
            <w:insideH w:val="none"/>
          </w:tblBorders>
        </w:tblPrEx>
        <w:tc>
          <w:tcPr>
            <w:tcW w:w="10858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6 в ред. </w:t>
            </w:r>
            <w:hyperlink r:id="rId63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28.05.2025 N 366)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440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налогоплательщиков, получивших льготу в виде пониженной ставки в отношении земельных участков,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      </w:r>
            <w:hyperlink r:id="rId64" w:tooltip="Федеральный закон от 29.07.2017 N 217-ФЗ (ред. от 31.07.2025) &quot;О ведении гражданами садоводства и огородничества для собственных нужд и о внесении изменений в отдельные законодательные акты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законом</w:t>
              </w:r>
            </w:hyperlink>
            <w:r>
              <w:rPr>
                <w:sz w:val="24"/>
              </w:rPr>
              <w:t xml:space="preserve"> от 29.07.2017 N 217-ФЗ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ФИНАНСОВОЕ ОБЕСПЕЧЕНИЕ</w:t>
      </w:r>
    </w:p>
    <w:p>
      <w:pPr>
        <w:pStyle w:val="2"/>
        <w:jc w:val="center"/>
      </w:pPr>
      <w:r>
        <w:rPr>
          <w:sz w:val="24"/>
        </w:rPr>
        <w:t xml:space="preserve">реализации муниципальной программы "Управление земельными</w:t>
      </w:r>
    </w:p>
    <w:p>
      <w:pPr>
        <w:pStyle w:val="2"/>
        <w:jc w:val="center"/>
      </w:pPr>
      <w:r>
        <w:rPr>
          <w:sz w:val="24"/>
        </w:rPr>
        <w:t xml:space="preserve">ресурсами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40"/>
        <w:gridCol w:w="652"/>
        <w:gridCol w:w="1456"/>
        <w:gridCol w:w="1084"/>
        <w:gridCol w:w="1084"/>
        <w:gridCol w:w="1084"/>
        <w:gridCol w:w="1084"/>
        <w:gridCol w:w="1084"/>
        <w:gridCol w:w="1084"/>
      </w:tblGrid>
      <w:tr>
        <w:tc>
          <w:tcPr>
            <w:tcW w:w="24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программы, структурного элемента программы, направления расходов</w:t>
            </w:r>
          </w:p>
        </w:tc>
        <w:tc>
          <w:tcPr>
            <w:tcW w:w="65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145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0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4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440" w:type="dxa"/>
            <w:vMerge w:val="restart"/>
            <w:tcBorders>
              <w:bottom w:val="none"/>
            </w:tcBorders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</w:t>
            </w:r>
          </w:p>
        </w:tc>
        <w:tc>
          <w:tcPr>
            <w:tcW w:w="652" w:type="dxa"/>
            <w:vMerge w:val="restart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201830,7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209172,0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209702,0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182874,9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182874,9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986454,5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201830,7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209172,0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209702,0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182874,9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182874,9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986454,5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45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22679,5</w:t>
            </w:r>
          </w:p>
        </w:tc>
      </w:tr>
      <w:tr>
        <w:tblPrEx>
          <w:tblBorders>
            <w:insideH w:val="none"/>
          </w:tblBorders>
        </w:tblPrEx>
        <w:tc>
          <w:tcPr>
            <w:tcW w:w="11052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65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28.05.2025 N 366)</w:t>
            </w:r>
          </w:p>
        </w:tc>
      </w:tr>
      <w:tr>
        <w:tc>
          <w:tcPr>
            <w:tcW w:w="11052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440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"Распоряжение земельными участками, находящимися в муниципальной собственности и собственность на которые не разграничена"</w:t>
            </w:r>
          </w:p>
        </w:tc>
        <w:tc>
          <w:tcPr>
            <w:tcW w:w="652" w:type="dxa"/>
            <w:vMerge w:val="restart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38768,8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37970,8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187407,4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38768,8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37970,8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187407,4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145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22679,5</w:t>
            </w:r>
          </w:p>
        </w:tc>
      </w:tr>
      <w:tr>
        <w:tblPrEx>
          <w:tblBorders>
            <w:insideH w:val="none"/>
          </w:tblBorders>
        </w:tblPrEx>
        <w:tc>
          <w:tcPr>
            <w:tcW w:w="11052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66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28.05.2025 N 366)</w:t>
            </w:r>
          </w:p>
        </w:tc>
      </w:tr>
      <w:tr>
        <w:tblPrEx>
          <w:tblBorders>
            <w:insideH w:val="none"/>
          </w:tblBorders>
        </w:tblPrEx>
        <w:tc>
          <w:tcPr>
            <w:tcW w:w="2440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"Мероприятия в сфере земельных отношений"</w:t>
            </w:r>
          </w:p>
        </w:tc>
        <w:tc>
          <w:tcPr>
            <w:tcW w:w="652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145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23253,5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22971,6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23501,6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22144,3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22144,3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114015,3</w:t>
            </w:r>
          </w:p>
        </w:tc>
      </w:tr>
      <w:tr>
        <w:tblPrEx>
          <w:tblBorders>
            <w:insideH w:val="none"/>
          </w:tblBorders>
        </w:tblPrEx>
        <w:tc>
          <w:tcPr>
            <w:tcW w:w="11052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67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28.05.2025 N 366)</w:t>
            </w:r>
          </w:p>
        </w:tc>
      </w:tr>
      <w:tr>
        <w:tblPrEx>
          <w:tblBorders>
            <w:insideH w:val="none"/>
          </w:tblBorders>
        </w:tblPrEx>
        <w:tc>
          <w:tcPr>
            <w:tcW w:w="2440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"Выполнение кадастровых работ"</w:t>
            </w:r>
          </w:p>
        </w:tc>
        <w:tc>
          <w:tcPr>
            <w:tcW w:w="652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145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13210,7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14469,2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14469,2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14469,2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14469,2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71087,5</w:t>
            </w:r>
          </w:p>
        </w:tc>
      </w:tr>
      <w:tr>
        <w:tblPrEx>
          <w:tblBorders>
            <w:insideH w:val="none"/>
          </w:tblBorders>
        </w:tblPrEx>
        <w:tc>
          <w:tcPr>
            <w:tcW w:w="11052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68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28.05.2025 N 366)</w:t>
            </w:r>
          </w:p>
        </w:tc>
      </w:tr>
      <w:tr>
        <w:tblPrEx>
          <w:tblBorders>
            <w:insideH w:val="none"/>
          </w:tblBorders>
        </w:tblPrEx>
        <w:tc>
          <w:tcPr>
            <w:tcW w:w="2440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"Проведение комплексных кадастровых работ"</w:t>
            </w:r>
          </w:p>
        </w:tc>
        <w:tc>
          <w:tcPr>
            <w:tcW w:w="652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145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blPrEx>
          <w:tblBorders>
            <w:insideH w:val="none"/>
          </w:tblBorders>
        </w:tblPrEx>
        <w:tc>
          <w:tcPr>
            <w:tcW w:w="11052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69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28.05.2025 N 366)</w:t>
            </w:r>
          </w:p>
        </w:tc>
      </w:tr>
      <w:tr>
        <w:tc>
          <w:tcPr>
            <w:tcW w:w="244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"Разработка проектов межевания территории и проведение комплексных кадастровых работ"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2304,6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2304,6</w:t>
            </w:r>
          </w:p>
        </w:tc>
      </w:tr>
      <w:tr>
        <w:tc>
          <w:tcPr>
            <w:tcW w:w="244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"Количество налогоплательщиков, получивших льготу в виде пониженной ставки в отношении земельных участков,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      </w:r>
            <w:hyperlink r:id="rId70" w:tooltip="Федеральный закон от 29.07.2017 N 217-ФЗ (ред. от 31.07.2025) &quot;О ведении гражданами садоводства и огородничества для собственных нужд и о внесении изменений в отдельные законодательные акты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законом</w:t>
              </w:r>
            </w:hyperlink>
            <w:r>
              <w:rPr>
                <w:sz w:val="24"/>
              </w:rPr>
              <w:t xml:space="preserve"> от 29.07.2017 N 217-ФЗ"</w:t>
            </w:r>
          </w:p>
        </w:tc>
        <w:tc>
          <w:tcPr>
            <w:tcW w:w="6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(налоговые расходы)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22679,5</w:t>
            </w:r>
          </w:p>
        </w:tc>
      </w:tr>
      <w:tr>
        <w:tblPrEx>
          <w:tblBorders>
            <w:insideH w:val="none"/>
          </w:tblBorders>
        </w:tblPrEx>
        <w:tc>
          <w:tcPr>
            <w:tcW w:w="2440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земельных отношений администрации города Перми"</w:t>
            </w:r>
          </w:p>
        </w:tc>
        <w:tc>
          <w:tcPr>
            <w:tcW w:w="652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163061,9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171731,2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171731,2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146261,4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146261,4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799047,1</w:t>
            </w:r>
          </w:p>
        </w:tc>
      </w:tr>
      <w:tr>
        <w:tblPrEx>
          <w:tblBorders>
            <w:insideH w:val="none"/>
          </w:tblBorders>
        </w:tblPrEx>
        <w:tc>
          <w:tcPr>
            <w:tcW w:w="11052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71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28.05.2025 N 366)</w:t>
            </w:r>
          </w:p>
        </w:tc>
      </w:tr>
      <w:tr>
        <w:tblPrEx>
          <w:tblBorders>
            <w:insideH w:val="none"/>
          </w:tblBorders>
        </w:tblPrEx>
        <w:tc>
          <w:tcPr>
            <w:tcW w:w="2440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"Содержание муниципальных органов города Перми"</w:t>
            </w:r>
          </w:p>
        </w:tc>
        <w:tc>
          <w:tcPr>
            <w:tcW w:w="652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1456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163061,9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171731,2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171731,2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146261,4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146261,4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799047,1</w:t>
            </w:r>
          </w:p>
        </w:tc>
      </w:tr>
      <w:tr>
        <w:tblPrEx>
          <w:tblBorders>
            <w:insideH w:val="none"/>
          </w:tblBorders>
        </w:tblPrEx>
        <w:tc>
          <w:tcPr>
            <w:tcW w:w="11052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72" w:tooltip="Постановление Администрации г. Перми от 28.05.2025 N 366 &quot;О внесении изменений в муниципальную программу &quot;Управление земельными ресурсами города Перми&quot;, утвержденную постановлением администрации города Перми от 17.10.2024 N 959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28.05.2025 N 366)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6"/>
      <w:headerReference w:type="first" r:id="rId17"/>
      <w:footerReference w:type="default" r:id="rId28"/>
      <w:footerReference w:type="first" r:id="rId29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959</w:t>
            <w:br/>
            <w:t xml:space="preserve">(ред. от 28.05.2025)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959</w:t>
            <w:br/>
            <w:t xml:space="preserve">(ред. от 28.05.2025)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959</w:t>
            <w:br/>
            <w:t xml:space="preserve">(ред. от 28.05.2025)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959</w:t>
            <w:br/>
            <w:t xml:space="preserve">(ред. от 28.05.2025)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959</w:t>
            <w:br/>
            <w:t xml:space="preserve">(ред. от 28.05.2025)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959</w:t>
            <w:br/>
            <w:t xml:space="preserve">(ред. от 28.05.2025)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959</w:t>
            <w:br/>
            <w:t xml:space="preserve">(ред. от 28.05.2025)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959</w:t>
            <w:br/>
            <w:t xml:space="preserve">(ред. от 28.05.2025)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959</w:t>
            <w:br/>
            <w:t xml:space="preserve">(ред. от 28.05.2025)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959</w:t>
            <w:br/>
            <w:t xml:space="preserve">(ред. от 28.05.2025)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959</w:t>
            <w:br/>
            <w:t xml:space="preserve">(ред. от 28.05.2025)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959</w:t>
            <w:br/>
            <w:t xml:space="preserve">(ред. от 28.05.2025)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header" Target="header9.xml" /><Relationship Id="rId15" Type="http://schemas.openxmlformats.org/officeDocument/2006/relationships/header" Target="header10.xml" /><Relationship Id="rId16" Type="http://schemas.openxmlformats.org/officeDocument/2006/relationships/header" Target="header11.xml" /><Relationship Id="rId17" Type="http://schemas.openxmlformats.org/officeDocument/2006/relationships/header" Target="header12.xml" /><Relationship Id="rId18" Type="http://schemas.openxmlformats.org/officeDocument/2006/relationships/footer" Target="footer1.xml" /><Relationship Id="rId19" Type="http://schemas.openxmlformats.org/officeDocument/2006/relationships/footer" Target="footer2.xml" /><Relationship Id="rId20" Type="http://schemas.openxmlformats.org/officeDocument/2006/relationships/footer" Target="footer3.xml" /><Relationship Id="rId21" Type="http://schemas.openxmlformats.org/officeDocument/2006/relationships/footer" Target="footer4.xml" /><Relationship Id="rId22" Type="http://schemas.openxmlformats.org/officeDocument/2006/relationships/footer" Target="footer5.xml" /><Relationship Id="rId23" Type="http://schemas.openxmlformats.org/officeDocument/2006/relationships/footer" Target="footer6.xml" /><Relationship Id="rId24" Type="http://schemas.openxmlformats.org/officeDocument/2006/relationships/footer" Target="footer7.xml" /><Relationship Id="rId25" Type="http://schemas.openxmlformats.org/officeDocument/2006/relationships/footer" Target="footer8.xml" /><Relationship Id="rId26" Type="http://schemas.openxmlformats.org/officeDocument/2006/relationships/footer" Target="footer9.xml" /><Relationship Id="rId27" Type="http://schemas.openxmlformats.org/officeDocument/2006/relationships/footer" Target="footer10.xml" /><Relationship Id="rId28" Type="http://schemas.openxmlformats.org/officeDocument/2006/relationships/footer" Target="footer11.xml" /><Relationship Id="rId29" Type="http://schemas.openxmlformats.org/officeDocument/2006/relationships/footer" Target="footer12.xml" /><Relationship Id="rId30" Type="http://schemas.openxmlformats.org/officeDocument/2006/relationships/image" Target="media/image1.png"/><Relationship Id="rId31" Type="http://schemas.openxmlformats.org/officeDocument/2006/relationships/hyperlink" Target="https://www.consultant.ru" TargetMode="External"/><Relationship Id="rId32" Type="http://schemas.openxmlformats.org/officeDocument/2006/relationships/hyperlink" Target="https://www.consultant.ru" TargetMode="External"/><Relationship Id="rId33" Type="http://schemas.openxmlformats.org/officeDocument/2006/relationships/hyperlink" Target="http://df-consperm.gorodperm.ru/cons/cgi/online.cgi?req=doc&amp;base=RLAW368&amp;n=209010&amp;date=30.09.2025&amp;dst=100005&amp;field=134" TargetMode="External"/><Relationship Id="rId34" Type="http://schemas.openxmlformats.org/officeDocument/2006/relationships/hyperlink" Target="http://df-consperm.gorodperm.ru/cons/cgi/online.cgi?req=doc&amp;base=LAW&amp;n=511241&amp;date=30.09.2025&amp;dst=7419&amp;field=134" TargetMode="External"/><Relationship Id="rId35" Type="http://schemas.openxmlformats.org/officeDocument/2006/relationships/hyperlink" Target="http://df-consperm.gorodperm.ru/cons/cgi/online.cgi?req=doc&amp;base=LAW&amp;n=501480&amp;date=30.09.2025" TargetMode="External"/><Relationship Id="rId36" Type="http://schemas.openxmlformats.org/officeDocument/2006/relationships/hyperlink" Target="http://df-consperm.gorodperm.ru/cons/cgi/online.cgi?req=doc&amp;base=RLAW368&amp;n=206334&amp;date=30.09.2025&amp;dst=100022&amp;field=134" TargetMode="External"/><Relationship Id="rId37" Type="http://schemas.openxmlformats.org/officeDocument/2006/relationships/hyperlink" Target="http://df-consperm.gorodperm.ru/cons/cgi/online.cgi?req=doc&amp;base=RLAW368&amp;n=208158&amp;date=30.09.2025&amp;dst=100014&amp;field=134" TargetMode="External"/><Relationship Id="rId38" Type="http://schemas.openxmlformats.org/officeDocument/2006/relationships/hyperlink" Target="http://df-consperm.gorodperm.ru/cons/cgi/online.cgi?req=doc&amp;base=RLAW368&amp;n=212350&amp;date=30.09.2025&amp;dst=100138&amp;field=134" TargetMode="External"/><Relationship Id="rId39" Type="http://schemas.openxmlformats.org/officeDocument/2006/relationships/hyperlink" Target="http://df-consperm.gorodperm.ru/cons/cgi/online.cgi?req=doc&amp;base=RLAW368&amp;n=205030&amp;date=30.09.2025" TargetMode="External"/><Relationship Id="rId40" Type="http://schemas.openxmlformats.org/officeDocument/2006/relationships/hyperlink" Target="http://df-consperm.gorodperm.ru/cons/cgi/online.cgi?req=doc&amp;base=RLAW368&amp;n=167831&amp;date=30.09.2025" TargetMode="External"/><Relationship Id="rId41" Type="http://schemas.openxmlformats.org/officeDocument/2006/relationships/hyperlink" Target="http://df-consperm.gorodperm.ru/cons/cgi/online.cgi?req=doc&amp;base=RLAW368&amp;n=172205&amp;date=30.09.2025" TargetMode="External"/><Relationship Id="rId42" Type="http://schemas.openxmlformats.org/officeDocument/2006/relationships/hyperlink" Target="http://df-consperm.gorodperm.ru/cons/cgi/online.cgi?req=doc&amp;base=RLAW368&amp;n=175048&amp;date=30.09.2025" TargetMode="External"/><Relationship Id="rId43" Type="http://schemas.openxmlformats.org/officeDocument/2006/relationships/hyperlink" Target="http://df-consperm.gorodperm.ru/cons/cgi/online.cgi?req=doc&amp;base=RLAW368&amp;n=177270&amp;date=30.09.2025" TargetMode="External"/><Relationship Id="rId44" Type="http://schemas.openxmlformats.org/officeDocument/2006/relationships/hyperlink" Target="http://df-consperm.gorodperm.ru/cons/cgi/online.cgi?req=doc&amp;base=RLAW368&amp;n=186191&amp;date=30.09.2025" TargetMode="External"/><Relationship Id="rId45" Type="http://schemas.openxmlformats.org/officeDocument/2006/relationships/hyperlink" Target="http://df-consperm.gorodperm.ru/cons/cgi/online.cgi?req=doc&amp;base=RLAW368&amp;n=186392&amp;date=30.09.2025" TargetMode="External"/><Relationship Id="rId46" Type="http://schemas.openxmlformats.org/officeDocument/2006/relationships/hyperlink" Target="http://df-consperm.gorodperm.ru/cons/cgi/online.cgi?req=doc&amp;base=RLAW368&amp;n=189242&amp;date=30.09.2025" TargetMode="External"/><Relationship Id="rId47" Type="http://schemas.openxmlformats.org/officeDocument/2006/relationships/hyperlink" Target="http://df-consperm.gorodperm.ru/cons/cgi/online.cgi?req=doc&amp;base=RLAW368&amp;n=189671&amp;date=30.09.2025" TargetMode="External"/><Relationship Id="rId48" Type="http://schemas.openxmlformats.org/officeDocument/2006/relationships/hyperlink" Target="http://df-consperm.gorodperm.ru/cons/cgi/online.cgi?req=doc&amp;base=RLAW368&amp;n=191617&amp;date=30.09.2025" TargetMode="External"/><Relationship Id="rId49" Type="http://schemas.openxmlformats.org/officeDocument/2006/relationships/hyperlink" Target="http://df-consperm.gorodperm.ru/cons/cgi/online.cgi?req=doc&amp;base=RLAW368&amp;n=193717&amp;date=30.09.2025" TargetMode="External"/><Relationship Id="rId50" Type="http://schemas.openxmlformats.org/officeDocument/2006/relationships/hyperlink" Target="http://df-consperm.gorodperm.ru/cons/cgi/online.cgi?req=doc&amp;base=RLAW368&amp;n=196613&amp;date=30.09.2025" TargetMode="External"/><Relationship Id="rId51" Type="http://schemas.openxmlformats.org/officeDocument/2006/relationships/hyperlink" Target="http://df-consperm.gorodperm.ru/cons/cgi/online.cgi?req=doc&amp;base=RLAW368&amp;n=198636&amp;date=30.09.2025" TargetMode="External"/><Relationship Id="rId52" Type="http://schemas.openxmlformats.org/officeDocument/2006/relationships/hyperlink" Target="www.gorodperm.ru" TargetMode="External"/><Relationship Id="rId53" Type="http://schemas.openxmlformats.org/officeDocument/2006/relationships/hyperlink" Target="http://df-consperm.gorodperm.ru/cons/cgi/online.cgi?req=doc&amp;base=RLAW368&amp;n=209010&amp;date=30.09.2025&amp;dst=100005&amp;field=134" TargetMode="External"/><Relationship Id="rId54" Type="http://schemas.openxmlformats.org/officeDocument/2006/relationships/hyperlink" Target="http://df-consperm.gorodperm.ru/cons/cgi/online.cgi?req=doc&amp;base=RLAW368&amp;n=209010&amp;date=30.09.2025&amp;dst=100014&amp;field=134" TargetMode="External"/><Relationship Id="rId55" Type="http://schemas.openxmlformats.org/officeDocument/2006/relationships/hyperlink" Target="http://df-consperm.gorodperm.ru/cons/cgi/online.cgi?req=doc&amp;base=RLAW368&amp;n=209010&amp;date=30.09.2025&amp;dst=100017&amp;field=134" TargetMode="External"/><Relationship Id="rId56" Type="http://schemas.openxmlformats.org/officeDocument/2006/relationships/hyperlink" Target="http://df-consperm.gorodperm.ru/cons/cgi/online.cgi?req=doc&amp;base=RLAW368&amp;n=209010&amp;date=30.09.2025&amp;dst=100044&amp;field=134" TargetMode="External"/><Relationship Id="rId57" Type="http://schemas.openxmlformats.org/officeDocument/2006/relationships/hyperlink" Target="http://df-consperm.gorodperm.ru/cons/cgi/online.cgi?req=doc&amp;base=LAW&amp;n=511306&amp;date=30.09.2025" TargetMode="External"/><Relationship Id="rId58" Type="http://schemas.openxmlformats.org/officeDocument/2006/relationships/hyperlink" Target="http://df-consperm.gorodperm.ru/cons/cgi/online.cgi?req=doc&amp;base=RLAW368&amp;n=209010&amp;date=30.09.2025&amp;dst=100074&amp;field=134" TargetMode="External"/><Relationship Id="rId59" Type="http://schemas.openxmlformats.org/officeDocument/2006/relationships/hyperlink" Target="http://df-consperm.gorodperm.ru/cons/cgi/online.cgi?req=doc&amp;base=RLAW368&amp;n=209010&amp;date=30.09.2025&amp;dst=100125&amp;field=134" TargetMode="External"/><Relationship Id="rId60" Type="http://schemas.openxmlformats.org/officeDocument/2006/relationships/hyperlink" Target="http://df-consperm.gorodperm.ru/cons/cgi/online.cgi?req=doc&amp;base=RLAW368&amp;n=209010&amp;date=30.09.2025&amp;dst=100155&amp;field=134" TargetMode="External"/><Relationship Id="rId61" Type="http://schemas.openxmlformats.org/officeDocument/2006/relationships/hyperlink" Target="http://df-consperm.gorodperm.ru/cons/cgi/online.cgi?req=doc&amp;base=RLAW368&amp;n=209010&amp;date=30.09.2025&amp;dst=100173&amp;field=134" TargetMode="External"/><Relationship Id="rId62" Type="http://schemas.openxmlformats.org/officeDocument/2006/relationships/hyperlink" Target="http://df-consperm.gorodperm.ru/cons/cgi/online.cgi?req=doc&amp;base=RLAW368&amp;n=209010&amp;date=30.09.2025&amp;dst=100183&amp;field=134" TargetMode="External"/><Relationship Id="rId63" Type="http://schemas.openxmlformats.org/officeDocument/2006/relationships/hyperlink" Target="http://df-consperm.gorodperm.ru/cons/cgi/online.cgi?req=doc&amp;base=RLAW368&amp;n=209010&amp;date=30.09.2025&amp;dst=100193&amp;field=134" TargetMode="External"/><Relationship Id="rId64" Type="http://schemas.openxmlformats.org/officeDocument/2006/relationships/hyperlink" Target="http://df-consperm.gorodperm.ru/cons/cgi/online.cgi?req=doc&amp;base=LAW&amp;n=511306&amp;date=30.09.2025" TargetMode="External"/><Relationship Id="rId65" Type="http://schemas.openxmlformats.org/officeDocument/2006/relationships/hyperlink" Target="http://df-consperm.gorodperm.ru/cons/cgi/online.cgi?req=doc&amp;base=RLAW368&amp;n=209010&amp;date=30.09.2025&amp;dst=100204&amp;field=134" TargetMode="External"/><Relationship Id="rId66" Type="http://schemas.openxmlformats.org/officeDocument/2006/relationships/hyperlink" Target="http://df-consperm.gorodperm.ru/cons/cgi/online.cgi?req=doc&amp;base=RLAW368&amp;n=209010&amp;date=30.09.2025&amp;dst=100228&amp;field=134" TargetMode="External"/><Relationship Id="rId67" Type="http://schemas.openxmlformats.org/officeDocument/2006/relationships/hyperlink" Target="http://df-consperm.gorodperm.ru/cons/cgi/online.cgi?req=doc&amp;base=RLAW368&amp;n=209010&amp;date=30.09.2025&amp;dst=100252&amp;field=134" TargetMode="External"/><Relationship Id="rId68" Type="http://schemas.openxmlformats.org/officeDocument/2006/relationships/hyperlink" Target="http://df-consperm.gorodperm.ru/cons/cgi/online.cgi?req=doc&amp;base=RLAW368&amp;n=209010&amp;date=30.09.2025&amp;dst=100261&amp;field=134" TargetMode="External"/><Relationship Id="rId69" Type="http://schemas.openxmlformats.org/officeDocument/2006/relationships/hyperlink" Target="http://df-consperm.gorodperm.ru/cons/cgi/online.cgi?req=doc&amp;base=RLAW368&amp;n=209010&amp;date=30.09.2025&amp;dst=100270&amp;field=134" TargetMode="External"/><Relationship Id="rId70" Type="http://schemas.openxmlformats.org/officeDocument/2006/relationships/hyperlink" Target="http://df-consperm.gorodperm.ru/cons/cgi/online.cgi?req=doc&amp;base=LAW&amp;n=511306&amp;date=30.09.2025" TargetMode="External"/><Relationship Id="rId71" Type="http://schemas.openxmlformats.org/officeDocument/2006/relationships/hyperlink" Target="http://df-consperm.gorodperm.ru/cons/cgi/online.cgi?req=doc&amp;base=RLAW368&amp;n=209010&amp;date=30.09.2025&amp;dst=100279&amp;field=134" TargetMode="External"/><Relationship Id="rId72" Type="http://schemas.openxmlformats.org/officeDocument/2006/relationships/hyperlink" Target="http://df-consperm.gorodperm.ru/cons/cgi/online.cgi?req=doc&amp;base=RLAW368&amp;n=209010&amp;date=30.09.2025&amp;dst=100289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17.10.2024 N 959
(ред. от 28.05.2025)
"Об утверждении муниципальной программы "Управление земельными ресурсами города Перми"</dc:title>
  <cp:lastModifiedBy>bauer-an</cp:lastModifiedBy>
  <dcterms:created xsi:type="dcterms:W3CDTF">2025-09-30T08:38:58Z</dcterms:created>
</cp:coreProperties>
</file>